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35" w:rsidRDefault="001021F8">
      <w:pPr>
        <w:jc w:val="center"/>
        <w:rPr>
          <w:rFonts w:eastAsiaTheme="majorEastAsia" w:cstheme="majorBidi"/>
        </w:rPr>
      </w:pPr>
      <w:r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 в 2020-2022 годах                      </w:t>
      </w:r>
    </w:p>
    <w:tbl>
      <w:tblPr>
        <w:tblW w:w="95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3"/>
        <w:gridCol w:w="3055"/>
        <w:gridCol w:w="1455"/>
        <w:gridCol w:w="1079"/>
        <w:gridCol w:w="1077"/>
        <w:gridCol w:w="1078"/>
        <w:gridCol w:w="1241"/>
      </w:tblGrid>
      <w:tr w:rsidR="000B0235">
        <w:trPr>
          <w:cantSplit/>
          <w:trHeight w:val="523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(факт)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</w:tr>
      <w:tr w:rsidR="000B0235">
        <w:trPr>
          <w:cantSplit/>
          <w:trHeight w:val="172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1187,6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1175,7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1158,6*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1163,6</w:t>
            </w:r>
          </w:p>
        </w:tc>
      </w:tr>
      <w:tr w:rsidR="000B0235">
        <w:trPr>
          <w:cantSplit/>
          <w:trHeight w:val="79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502,1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502,1</w:t>
            </w:r>
          </w:p>
        </w:tc>
      </w:tr>
      <w:tr w:rsidR="000B0235">
        <w:trPr>
          <w:cantSplit/>
          <w:trHeight w:val="243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ВРП в расчете на одного жителя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433,4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431,5</w:t>
            </w:r>
          </w:p>
        </w:tc>
      </w:tr>
      <w:tr w:rsidR="000B0235">
        <w:trPr>
          <w:cantSplit/>
          <w:trHeight w:val="166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138,4</w:t>
            </w:r>
          </w:p>
        </w:tc>
      </w:tr>
      <w:tr w:rsidR="000B0235">
        <w:trPr>
          <w:cantSplit/>
          <w:trHeight w:val="94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к предыдущему году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</w:tr>
      <w:tr w:rsidR="000B0235">
        <w:trPr>
          <w:cantSplit/>
          <w:trHeight w:val="126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105,8</w:t>
            </w:r>
          </w:p>
        </w:tc>
      </w:tr>
      <w:tr w:rsidR="000B0235">
        <w:trPr>
          <w:cantSplit/>
          <w:trHeight w:val="172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</w:tr>
      <w:tr w:rsidR="000B0235">
        <w:trPr>
          <w:cantSplit/>
          <w:trHeight w:val="300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35" w:rsidRDefault="001021F8">
            <w:pPr>
              <w:widowControl w:val="0"/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Уровень зарегистрированной 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безработицы на конец года</w:t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B0235" w:rsidRDefault="001021F8">
            <w:pPr>
              <w:widowControl w:val="0"/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</w:tbl>
    <w:p w:rsidR="000B0235" w:rsidRDefault="000B0235"/>
    <w:p w:rsidR="000B0235" w:rsidRDefault="001021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- численность населения с учетом итогов Всероссийской переписи населения 2020 года</w:t>
      </w:r>
    </w:p>
    <w:p w:rsidR="001021F8" w:rsidRDefault="001021F8">
      <w:pPr>
        <w:rPr>
          <w:rFonts w:ascii="Times New Roman" w:hAnsi="Times New Roman"/>
          <w:sz w:val="24"/>
          <w:szCs w:val="24"/>
        </w:rPr>
      </w:pPr>
    </w:p>
    <w:p w:rsidR="001021F8" w:rsidRPr="001021F8" w:rsidRDefault="001021F8" w:rsidP="001021F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021F8">
        <w:rPr>
          <w:rFonts w:ascii="Times New Roman" w:hAnsi="Times New Roman"/>
          <w:b/>
          <w:bCs/>
          <w:sz w:val="30"/>
          <w:szCs w:val="30"/>
        </w:rPr>
        <w:t>Основные показатели социально-экономического развития</w:t>
      </w:r>
    </w:p>
    <w:p w:rsidR="001021F8" w:rsidRPr="001021F8" w:rsidRDefault="001021F8" w:rsidP="001021F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021F8">
        <w:rPr>
          <w:rFonts w:ascii="Times New Roman" w:hAnsi="Times New Roman"/>
          <w:b/>
          <w:bCs/>
          <w:sz w:val="30"/>
          <w:szCs w:val="30"/>
        </w:rPr>
        <w:t>Брянской области за 2020 – 2022 годы</w:t>
      </w:r>
    </w:p>
    <w:p w:rsidR="001021F8" w:rsidRPr="001021F8" w:rsidRDefault="001021F8" w:rsidP="001021F8">
      <w:pPr>
        <w:rPr>
          <w:rFonts w:ascii="Times New Roman" w:hAnsi="Times New Roman"/>
          <w:sz w:val="24"/>
          <w:szCs w:val="24"/>
        </w:rPr>
      </w:pPr>
    </w:p>
    <w:tbl>
      <w:tblPr>
        <w:tblW w:w="101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045"/>
        <w:gridCol w:w="1305"/>
        <w:gridCol w:w="1470"/>
        <w:gridCol w:w="1360"/>
      </w:tblGrid>
      <w:tr w:rsidR="001021F8" w:rsidRPr="001021F8" w:rsidTr="001021F8">
        <w:trPr>
          <w:tblHeader/>
        </w:trPr>
        <w:tc>
          <w:tcPr>
            <w:tcW w:w="6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1021F8" w:rsidRPr="001021F8" w:rsidTr="001021F8">
        <w:trPr>
          <w:tblHeader/>
        </w:trPr>
        <w:tc>
          <w:tcPr>
            <w:tcW w:w="6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bCs/>
                <w:sz w:val="24"/>
                <w:szCs w:val="24"/>
              </w:rPr>
              <w:t>отчет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ВАЛОВОЙ РЕГИОНАЛЬНЫЙ ПРОДУКТ: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в ценах соответствующих лет, млн. 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414179,4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468666,2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502110</w:t>
            </w:r>
          </w:p>
          <w:p w:rsidR="001021F8" w:rsidRPr="001021F8" w:rsidRDefault="001021F8" w:rsidP="00102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ценах) - индекс физического объема валового регионального продукта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млн. рублей (в действующих ценах)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291324,0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359289,0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  <w:lang w:val="en-US"/>
              </w:rPr>
              <w:t>395792,0</w:t>
            </w:r>
          </w:p>
        </w:tc>
      </w:tr>
      <w:tr w:rsidR="001021F8" w:rsidRPr="001021F8" w:rsidTr="001021F8"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ценах, </w:t>
            </w:r>
            <w:r w:rsidRPr="001021F8">
              <w:rPr>
                <w:rFonts w:ascii="Times New Roman" w:hAnsi="Times New Roman"/>
                <w:b/>
                <w:bCs/>
                <w:sz w:val="24"/>
                <w:szCs w:val="24"/>
              </w:rPr>
              <w:t>базисный 2018 год</w:t>
            </w:r>
            <w:r w:rsidRPr="001021F8">
              <w:rPr>
                <w:rFonts w:ascii="Times New Roman" w:hAnsi="Times New Roman"/>
                <w:sz w:val="24"/>
                <w:szCs w:val="24"/>
              </w:rPr>
              <w:t>, перерасчет от 18.02.21)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  <w:lang w:val="en-US"/>
              </w:rPr>
              <w:t>102,0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  <w:lang w:val="en-US"/>
              </w:rPr>
              <w:t>117,7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ОБЪЕМ ВЫПУЩЕННОЙ СЕЛЬСКОХОЗЯЙСТВЕННОЙ ПРОДУКЦИИ: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в ценах соответствующих лет, млн. 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97285,7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118137,8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134183,5</w:t>
            </w:r>
          </w:p>
        </w:tc>
      </w:tr>
      <w:tr w:rsidR="001021F8" w:rsidRPr="001021F8" w:rsidTr="001021F8">
        <w:trPr>
          <w:trHeight w:val="171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ценах), индекс производства продукции сельского хозяйства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ИНВЕСТИЦИИ В ОСНОВНОЙ КАПИТАЛ: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в ценах соответствующих лет, млн. 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75241,5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83717,9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87395,0</w:t>
            </w:r>
          </w:p>
        </w:tc>
      </w:tr>
      <w:tr w:rsidR="001021F8" w:rsidRPr="001021F8" w:rsidTr="001021F8">
        <w:trPr>
          <w:trHeight w:val="489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ценах) - индекс физического объема инвестиций в основной капитал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ОБОРОТ РОЗНИЧНОЙ ТОРГОВЛИ: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в ценах соответствующих лет, млн. 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267971,0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302959,5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331288,5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 xml:space="preserve">СРЕДНЕМЕСЯЧНЫЕ ДЕНЕЖНЫЕ ДОХОДЫ </w:t>
            </w:r>
          </w:p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В РАСЧЕТЕ НА ДУШУ НАСЕЛЕНИЯ: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28636,4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31608,5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35696,5*</w:t>
            </w:r>
          </w:p>
        </w:tc>
      </w:tr>
      <w:tr w:rsidR="001021F8" w:rsidRPr="001021F8" w:rsidTr="001021F8">
        <w:trPr>
          <w:trHeight w:val="551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РЕАЛЬНЫЕ ДЕНЕЖНЫЕ ДОХОДЫ НА ДУШУ</w:t>
            </w:r>
          </w:p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НАСЕЛЕНИЯ:</w:t>
            </w:r>
            <w:r w:rsidRPr="00102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 (в сопоставимых ценах)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98,2*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 xml:space="preserve">НОМИНАЛЬНАЯ НАЧИСЛЕННАЯ СРЕДНЕМЕСЯЧНАЯ ЗАРАБОТНАЯ ПЛАТА НА ОДНОГО </w:t>
            </w:r>
          </w:p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РАБОТНИКА: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31945,7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35581,6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40697,7</w:t>
            </w:r>
          </w:p>
        </w:tc>
      </w:tr>
      <w:tr w:rsidR="001021F8" w:rsidRPr="001021F8" w:rsidTr="001021F8">
        <w:trPr>
          <w:trHeight w:val="393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</w:tr>
      <w:tr w:rsidR="001021F8" w:rsidRPr="001021F8" w:rsidTr="001021F8">
        <w:trPr>
          <w:trHeight w:val="580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РЕАЛЬНАЯ НАЧИСЛЕННАЯ ЗАРАБОТНАЯ ПЛАТА НА ОДНОГО РАБОТНИКА: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rPr>
          <w:trHeight w:val="405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ИНДЕКС ПОТРЕБИТЕЛЬСКИХ ЦЕН: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rPr>
          <w:trHeight w:val="249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среднегодовой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  <w:lang w:val="en-US"/>
              </w:rPr>
              <w:t>107,0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>УРОВЕНЬ БЕЗРАБОТИЦЫ К РАБОЧЕЙ СИЛЕ: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F8" w:rsidRPr="001021F8" w:rsidTr="001021F8"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F8" w:rsidRPr="001021F8" w:rsidRDefault="001021F8" w:rsidP="001021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1F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21F8">
              <w:rPr>
                <w:rFonts w:ascii="Times New Roman" w:hAnsi="Times New Roman"/>
                <w:sz w:val="24"/>
                <w:szCs w:val="24"/>
              </w:rPr>
              <w:t xml:space="preserve"> % (на конец отчетного периода)</w:t>
            </w:r>
            <w:r w:rsidRPr="00102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F8" w:rsidRPr="001021F8" w:rsidRDefault="001021F8" w:rsidP="00102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F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1021F8" w:rsidRPr="001021F8" w:rsidRDefault="001021F8" w:rsidP="001021F8">
      <w:pPr>
        <w:rPr>
          <w:rFonts w:ascii="Times New Roman" w:hAnsi="Times New Roman"/>
          <w:sz w:val="24"/>
          <w:szCs w:val="24"/>
        </w:rPr>
      </w:pPr>
    </w:p>
    <w:p w:rsidR="001021F8" w:rsidRDefault="001021F8" w:rsidP="001021F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021F8">
        <w:rPr>
          <w:rFonts w:ascii="Times New Roman" w:hAnsi="Times New Roman"/>
          <w:sz w:val="24"/>
          <w:szCs w:val="24"/>
        </w:rPr>
        <w:t xml:space="preserve">* - первая уточненная оценка </w:t>
      </w:r>
      <w:proofErr w:type="spellStart"/>
      <w:r w:rsidRPr="001021F8">
        <w:rPr>
          <w:rFonts w:ascii="Times New Roman" w:hAnsi="Times New Roman"/>
          <w:sz w:val="24"/>
          <w:szCs w:val="24"/>
        </w:rPr>
        <w:t>Брянскстата</w:t>
      </w:r>
      <w:proofErr w:type="spellEnd"/>
      <w:r w:rsidRPr="001021F8">
        <w:rPr>
          <w:rFonts w:ascii="Times New Roman" w:hAnsi="Times New Roman"/>
          <w:sz w:val="24"/>
          <w:szCs w:val="24"/>
        </w:rPr>
        <w:t xml:space="preserve"> денежных доходов и расходов за 2022 год от 10.05.2023</w:t>
      </w:r>
    </w:p>
    <w:sectPr w:rsidR="001021F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0235"/>
    <w:rsid w:val="000B0235"/>
    <w:rsid w:val="001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448</Words>
  <Characters>2558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</dc:creator>
  <dc:description/>
  <cp:lastModifiedBy>Давыдова</cp:lastModifiedBy>
  <cp:revision>21</cp:revision>
  <cp:lastPrinted>2021-04-13T11:37:00Z</cp:lastPrinted>
  <dcterms:created xsi:type="dcterms:W3CDTF">2019-05-28T11:23:00Z</dcterms:created>
  <dcterms:modified xsi:type="dcterms:W3CDTF">2023-05-22T07:09:00Z</dcterms:modified>
  <dc:language>ru-RU</dc:language>
</cp:coreProperties>
</file>